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4D40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2025年湖南财政经济学院专升本</w:t>
      </w:r>
      <w:bookmarkStart w:id="1" w:name="_GoBack"/>
      <w:bookmarkEnd w:id="1"/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工程造价专业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《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工程估价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》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科目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考核大纲</w:t>
      </w:r>
    </w:p>
    <w:p w14:paraId="2D93BDFC">
      <w:pPr>
        <w:jc w:val="center"/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</w:pPr>
    </w:p>
    <w:p w14:paraId="3372B3A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9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考核目标</w:t>
      </w:r>
    </w:p>
    <w:p w14:paraId="3DFE11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《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工程估价</w:t>
      </w:r>
      <w:r>
        <w:rPr>
          <w:rFonts w:hint="eastAsia" w:ascii="仿宋_GB2312" w:hAnsi="仿宋_GB2312" w:eastAsia="仿宋_GB2312" w:cs="仿宋_GB2312"/>
          <w:sz w:val="28"/>
          <w:szCs w:val="28"/>
        </w:rPr>
        <w:t>》要求考查学生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工程估价</w:t>
      </w:r>
      <w:r>
        <w:rPr>
          <w:rFonts w:hint="eastAsia" w:ascii="仿宋_GB2312" w:hAnsi="仿宋_GB2312" w:eastAsia="仿宋_GB2312" w:cs="仿宋_GB2312"/>
          <w:sz w:val="28"/>
          <w:szCs w:val="28"/>
        </w:rPr>
        <w:t>基础知识的熟悉程度，考核对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工程估价</w:t>
      </w:r>
      <w:r>
        <w:rPr>
          <w:rFonts w:hint="eastAsia" w:ascii="仿宋_GB2312" w:hAnsi="仿宋_GB2312" w:eastAsia="仿宋_GB2312" w:cs="仿宋_GB2312"/>
          <w:sz w:val="28"/>
          <w:szCs w:val="28"/>
        </w:rPr>
        <w:t>的基本原理和方法的掌握情况，考核学生是否具备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工程估价</w:t>
      </w:r>
      <w:r>
        <w:rPr>
          <w:rFonts w:hint="eastAsia" w:ascii="仿宋_GB2312" w:hAnsi="仿宋_GB2312" w:eastAsia="仿宋_GB2312" w:cs="仿宋_GB2312"/>
          <w:sz w:val="28"/>
          <w:szCs w:val="28"/>
        </w:rPr>
        <w:t>的基本能力。</w:t>
      </w:r>
    </w:p>
    <w:p w14:paraId="38C55FD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9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二、考核内容</w:t>
      </w:r>
    </w:p>
    <w:p w14:paraId="72F04E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（一）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工程估价</w:t>
      </w:r>
      <w:r>
        <w:rPr>
          <w:rFonts w:hint="eastAsia" w:ascii="仿宋_GB2312" w:hAnsi="仿宋_GB2312" w:eastAsia="仿宋_GB2312" w:cs="仿宋_GB2312"/>
          <w:sz w:val="28"/>
          <w:szCs w:val="28"/>
        </w:rPr>
        <w:t>基本知识</w:t>
      </w:r>
    </w:p>
    <w:p w14:paraId="71957B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识记：基本建设的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含义、</w:t>
      </w:r>
      <w:r>
        <w:rPr>
          <w:rFonts w:hint="eastAsia" w:ascii="仿宋_GB2312" w:hAnsi="仿宋_GB2312" w:eastAsia="仿宋_GB2312" w:cs="仿宋_GB2312"/>
          <w:sz w:val="28"/>
          <w:szCs w:val="28"/>
        </w:rPr>
        <w:t>分类，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基本建设项目的分类和</w:t>
      </w:r>
      <w:r>
        <w:rPr>
          <w:rFonts w:hint="eastAsia" w:ascii="仿宋_GB2312" w:hAnsi="仿宋_GB2312" w:eastAsia="仿宋_GB2312" w:cs="仿宋_GB2312"/>
          <w:sz w:val="28"/>
          <w:szCs w:val="28"/>
        </w:rPr>
        <w:t>基本建设程序，建筑项目总投资构成。</w:t>
      </w:r>
    </w:p>
    <w:p w14:paraId="37C92B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</w:rPr>
        <w:t>理解：工程项目建设程序及其与工程造价的对应关系，工程造价含义、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工程计价的方法、工程量清单</w:t>
      </w:r>
      <w:r>
        <w:rPr>
          <w:rFonts w:hint="eastAsia" w:ascii="仿宋_GB2312" w:hAnsi="仿宋_GB2312" w:eastAsia="仿宋_GB2312" w:cs="仿宋_GB2312"/>
          <w:sz w:val="28"/>
          <w:szCs w:val="28"/>
        </w:rPr>
        <w:t>计价程序，工程建设定额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28"/>
          <w:szCs w:val="28"/>
        </w:rPr>
        <w:t>概念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作用、分类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bookmarkStart w:id="0" w:name="OLE_LINK1"/>
      <w:r>
        <w:rPr>
          <w:rFonts w:hint="eastAsia" w:ascii="仿宋_GB2312" w:hAnsi="仿宋_GB2312" w:eastAsia="仿宋_GB2312" w:cs="仿宋_GB2312"/>
          <w:sz w:val="28"/>
          <w:szCs w:val="28"/>
        </w:rPr>
        <w:t>建筑安装工程费用</w:t>
      </w:r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的构成。</w:t>
      </w:r>
    </w:p>
    <w:p w14:paraId="109297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28"/>
          <w:szCs w:val="28"/>
        </w:rPr>
        <w:t>应用：人工、材料、机具台班定额消耗量的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计算方法</w:t>
      </w:r>
      <w:r>
        <w:rPr>
          <w:rFonts w:hint="eastAsia" w:ascii="仿宋_GB2312" w:hAnsi="仿宋_GB2312" w:eastAsia="仿宋_GB2312" w:cs="仿宋_GB2312"/>
          <w:sz w:val="28"/>
          <w:szCs w:val="28"/>
        </w:rPr>
        <w:t>，人工、材料、机具台班单价的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计算，</w:t>
      </w:r>
      <w:r>
        <w:rPr>
          <w:rFonts w:hint="eastAsia" w:ascii="仿宋_GB2312" w:hAnsi="仿宋_GB2312" w:eastAsia="仿宋_GB2312" w:cs="仿宋_GB2312"/>
          <w:sz w:val="28"/>
          <w:szCs w:val="28"/>
        </w:rPr>
        <w:t>建筑安装工程费用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的计算方法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008DE9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（二）</w:t>
      </w:r>
      <w:r>
        <w:rPr>
          <w:rFonts w:hint="eastAsia" w:ascii="仿宋_GB2312" w:hAnsi="仿宋_GB2312" w:eastAsia="仿宋_GB2312" w:cs="仿宋_GB2312"/>
          <w:sz w:val="28"/>
          <w:szCs w:val="28"/>
        </w:rPr>
        <w:t>建筑工程工程量计算</w:t>
      </w:r>
    </w:p>
    <w:p w14:paraId="0C1B57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识记：建筑面积的概念、作用，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建筑面积的计算规则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46F044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</w:rPr>
        <w:t>理解：建筑工程工程量计算的方法。</w:t>
      </w:r>
    </w:p>
    <w:p w14:paraId="2038BB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28"/>
          <w:szCs w:val="28"/>
        </w:rPr>
        <w:t>应用：建筑面积的计算，土石方工程量计算，地基处理与基坑支护工程量计算，桩基工程量计算，砖石工程量计算，混凝土及钢筋混凝土工程量计算，屋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面</w:t>
      </w:r>
      <w:r>
        <w:rPr>
          <w:rFonts w:hint="eastAsia" w:ascii="仿宋_GB2312" w:hAnsi="仿宋_GB2312" w:eastAsia="仿宋_GB2312" w:cs="仿宋_GB2312"/>
          <w:sz w:val="28"/>
          <w:szCs w:val="28"/>
        </w:rPr>
        <w:t>及防水工程量计算。</w:t>
      </w:r>
    </w:p>
    <w:p w14:paraId="6B371D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（三）</w:t>
      </w:r>
      <w:r>
        <w:rPr>
          <w:rFonts w:hint="eastAsia" w:ascii="仿宋_GB2312" w:hAnsi="仿宋_GB2312" w:eastAsia="仿宋_GB2312" w:cs="仿宋_GB2312"/>
          <w:sz w:val="28"/>
          <w:szCs w:val="28"/>
        </w:rPr>
        <w:t>装饰装修工程工程量计算</w:t>
      </w:r>
    </w:p>
    <w:p w14:paraId="1CE7B9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识记：装饰装修工程工程量计算的基本原理。</w:t>
      </w:r>
    </w:p>
    <w:p w14:paraId="4D7774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</w:rPr>
        <w:t>理解：装饰装修工程工程量计算的基本规则。</w:t>
      </w:r>
    </w:p>
    <w:p w14:paraId="3D137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28"/>
          <w:szCs w:val="28"/>
        </w:rPr>
        <w:t>应用：楼地面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墙柱面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天棚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门窗工程量计算。</w:t>
      </w:r>
    </w:p>
    <w:p w14:paraId="15C871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（四）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措施项目工程量计算</w:t>
      </w:r>
    </w:p>
    <w:p w14:paraId="3155A4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识记：措施项目工程量计算的基本原理。</w:t>
      </w:r>
    </w:p>
    <w:p w14:paraId="54ED35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理解：措施项目工程量计算的基本规则。</w:t>
      </w:r>
    </w:p>
    <w:p w14:paraId="70A040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FF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应用：脚手架工程量计算，模板工程量计算，垂直运输及超高增加费工程量计算。</w:t>
      </w:r>
    </w:p>
    <w:p w14:paraId="57B34D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（五）</w:t>
      </w:r>
      <w:r>
        <w:rPr>
          <w:rFonts w:hint="eastAsia" w:ascii="仿宋_GB2312" w:hAnsi="仿宋_GB2312" w:eastAsia="仿宋_GB2312" w:cs="仿宋_GB2312"/>
          <w:sz w:val="28"/>
          <w:szCs w:val="28"/>
        </w:rPr>
        <w:t>建设工程工程量清单计价</w:t>
      </w:r>
    </w:p>
    <w:p w14:paraId="6BAE6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识记：建设工程工程量清单计价概念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编制依据</w:t>
      </w:r>
      <w:r>
        <w:rPr>
          <w:rFonts w:hint="eastAsia" w:ascii="仿宋_GB2312" w:hAnsi="仿宋_GB2312" w:eastAsia="仿宋_GB2312" w:cs="仿宋_GB2312"/>
          <w:sz w:val="28"/>
          <w:szCs w:val="28"/>
        </w:rPr>
        <w:t>及作用。</w:t>
      </w:r>
    </w:p>
    <w:p w14:paraId="0824E1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</w:rPr>
        <w:t>理解：工程量清单计价与定额计价的联系与区别，工程量清单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的编制方法、</w:t>
      </w:r>
      <w:r>
        <w:rPr>
          <w:rFonts w:hint="eastAsia" w:ascii="仿宋_GB2312" w:hAnsi="仿宋_GB2312" w:eastAsia="仿宋_GB2312" w:cs="仿宋_GB2312"/>
          <w:sz w:val="28"/>
          <w:szCs w:val="28"/>
        </w:rPr>
        <w:t>计价内容。</w:t>
      </w:r>
    </w:p>
    <w:p w14:paraId="31BE57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28"/>
          <w:szCs w:val="28"/>
        </w:rPr>
        <w:t>应用：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工程量清单计价的方法、工程量清单编制和清单计价相关表格的组成及填写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05B6C4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9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三、课程考核实施要求</w:t>
      </w:r>
    </w:p>
    <w:p w14:paraId="069E0F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9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考核方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式：笔试、闭卷。</w:t>
      </w:r>
    </w:p>
    <w:p w14:paraId="50555A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9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（二）考试时长:</w:t>
      </w:r>
      <w:r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50分钟。</w:t>
      </w:r>
    </w:p>
    <w:p w14:paraId="2CF1BA4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9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考试命题</w:t>
      </w:r>
    </w:p>
    <w:p w14:paraId="7533C9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1.科目分值：满分值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200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分。</w:t>
      </w:r>
    </w:p>
    <w:p w14:paraId="5F05E5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2.考试题型：</w:t>
      </w:r>
      <w:r>
        <w:rPr>
          <w:rFonts w:hint="eastAsia" w:ascii="仿宋_GB2312" w:hAnsi="仿宋_GB2312" w:eastAsia="仿宋_GB2312" w:cs="仿宋_GB2312"/>
          <w:sz w:val="28"/>
          <w:szCs w:val="28"/>
        </w:rPr>
        <w:t>总分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00分，主要有五种题型，单项选择题（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0%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、多项选择题（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28"/>
          <w:szCs w:val="28"/>
        </w:rPr>
        <w:t>%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、判断题（10%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、简答题（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28"/>
          <w:szCs w:val="28"/>
        </w:rPr>
        <w:t>%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、计算题（3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28"/>
          <w:szCs w:val="28"/>
        </w:rPr>
        <w:t>%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744DAE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90" w:lineRule="exact"/>
        <w:ind w:left="0" w:leftChars="0" w:firstLine="640" w:firstLineChars="200"/>
        <w:jc w:val="both"/>
        <w:textAlignment w:val="auto"/>
        <w:rPr>
          <w:rFonts w:hint="eastAsia"/>
          <w:sz w:val="32"/>
          <w:szCs w:val="32"/>
          <w:lang w:val="en-US"/>
        </w:rPr>
      </w:pPr>
      <w:r>
        <w:rPr>
          <w:rFonts w:hint="eastAsia" w:ascii="黑体" w:hAnsi="黑体" w:eastAsia="黑体" w:cs="黑体"/>
          <w:sz w:val="32"/>
          <w:szCs w:val="32"/>
        </w:rPr>
        <w:t>四、教材和参考书</w:t>
      </w:r>
    </w:p>
    <w:p w14:paraId="16E3132B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49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（一)教材</w:t>
      </w:r>
    </w:p>
    <w:p w14:paraId="6FC371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成彦惠，袁医娜，刘康兴.《建筑工程计量与计价》（第一版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[M].长沙：湖南大学出版社.2021年.</w:t>
      </w:r>
    </w:p>
    <w:p w14:paraId="5EAE38A7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49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（二）参考书目</w:t>
      </w:r>
    </w:p>
    <w:p w14:paraId="70FAA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instrText xml:space="preserve"> HYPERLINK "http://search.dangdang.com/?key2=%D6%D0%BB%AA%C8%CB%C3%F1%B9%B2%BA%CD%B9%FA%D7%A1%B7%BF%BA%CD%B3%C7%CF%E7%BD%A8%C9%E8%B2%BF&amp;medium=01&amp;category_path=01.00.00.00.00.00" \o "中华人民共和国住房和城乡建设部" </w:instrTex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中华人民共和国住房和城乡建设部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fldChar w:fldCharType="end"/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.《建设工程工程量清单计</w:t>
      </w:r>
      <w:r>
        <w:rPr>
          <w:rFonts w:hint="eastAsia" w:ascii="仿宋_GB2312" w:hAnsi="仿宋_GB2312" w:eastAsia="仿宋_GB2312" w:cs="仿宋_GB2312"/>
          <w:b w:val="0"/>
          <w:bCs w:val="0"/>
          <w:spacing w:val="-6"/>
          <w:sz w:val="28"/>
          <w:szCs w:val="28"/>
        </w:rPr>
        <w:t>价规范》（GB 50500-2013</w:t>
      </w:r>
      <w:r>
        <w:rPr>
          <w:rFonts w:hint="eastAsia" w:ascii="仿宋_GB2312" w:hAnsi="仿宋_GB2312" w:eastAsia="仿宋_GB2312" w:cs="仿宋_GB2312"/>
          <w:b w:val="0"/>
          <w:bCs w:val="0"/>
          <w:spacing w:val="-6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-6"/>
          <w:sz w:val="28"/>
          <w:szCs w:val="28"/>
        </w:rPr>
        <w:t>[M].北京：中国计划出版社，2013年4月.</w:t>
      </w:r>
    </w:p>
    <w:p w14:paraId="79E95F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湖南省建设工程造价管理总站.《湖南省建筑工程消耗量标准》[M]（202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.</w:t>
      </w:r>
    </w:p>
    <w:p w14:paraId="186F5B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 w:firstLine="560" w:firstLineChars="200"/>
        <w:jc w:val="both"/>
        <w:textAlignment w:val="auto"/>
        <w:rPr>
          <w:b w:val="0"/>
          <w:bCs w:val="0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湖南省建设工程造价管理总站.《湖南省装饰装修工程消耗量标准》[M]（202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wM2JlOWYwYzBmYjNjMmI5ODNjZDQyMzJlMWYxZGUifQ=="/>
    <w:docVar w:name="KSO_WPS_MARK_KEY" w:val="baa90d80-8cf4-4782-ad27-51ac95fe3d31"/>
  </w:docVars>
  <w:rsids>
    <w:rsidRoot w:val="32A61C82"/>
    <w:rsid w:val="01F10B70"/>
    <w:rsid w:val="03C44108"/>
    <w:rsid w:val="0D9304F7"/>
    <w:rsid w:val="0EDB359F"/>
    <w:rsid w:val="0EE02157"/>
    <w:rsid w:val="0F3020DD"/>
    <w:rsid w:val="0FBC3F0F"/>
    <w:rsid w:val="10754C57"/>
    <w:rsid w:val="175A0FFB"/>
    <w:rsid w:val="175E0B06"/>
    <w:rsid w:val="1C4878E2"/>
    <w:rsid w:val="241E7404"/>
    <w:rsid w:val="245E4322"/>
    <w:rsid w:val="24CD0815"/>
    <w:rsid w:val="2A0A60FB"/>
    <w:rsid w:val="2ECF67CA"/>
    <w:rsid w:val="2F5B2893"/>
    <w:rsid w:val="32A61C82"/>
    <w:rsid w:val="36BB5CD3"/>
    <w:rsid w:val="38C5579B"/>
    <w:rsid w:val="394203A7"/>
    <w:rsid w:val="39AF41CC"/>
    <w:rsid w:val="3B9E4716"/>
    <w:rsid w:val="4114266E"/>
    <w:rsid w:val="428C6CA6"/>
    <w:rsid w:val="4474298C"/>
    <w:rsid w:val="448420FD"/>
    <w:rsid w:val="45843DA4"/>
    <w:rsid w:val="469E5FF6"/>
    <w:rsid w:val="47164DF5"/>
    <w:rsid w:val="47336844"/>
    <w:rsid w:val="48593E39"/>
    <w:rsid w:val="4E512468"/>
    <w:rsid w:val="50D643AB"/>
    <w:rsid w:val="554C013B"/>
    <w:rsid w:val="576E6C02"/>
    <w:rsid w:val="5B3C7E7D"/>
    <w:rsid w:val="633A1FD5"/>
    <w:rsid w:val="667751CE"/>
    <w:rsid w:val="668843B1"/>
    <w:rsid w:val="693B2E8F"/>
    <w:rsid w:val="69A33512"/>
    <w:rsid w:val="6CCE5CB8"/>
    <w:rsid w:val="739C4DD9"/>
    <w:rsid w:val="73A3446F"/>
    <w:rsid w:val="76856504"/>
    <w:rsid w:val="78617B3F"/>
    <w:rsid w:val="79815FAC"/>
    <w:rsid w:val="799B02E8"/>
    <w:rsid w:val="7F2352C5"/>
    <w:rsid w:val="7FDA2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黑体" w:hAnsi="Courier New" w:eastAsia="黑体" w:cs="Times New Roman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1081</Characters>
  <Lines>0</Lines>
  <Paragraphs>0</Paragraphs>
  <TotalTime>35</TotalTime>
  <ScaleCrop>false</ScaleCrop>
  <LinksUpToDate>false</LinksUpToDate>
  <CharactersWithSpaces>1082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2024-03-06T09:20:00Z</dcterms:created>
  <dc:creator>胜哥</dc:creator>
  <cp:lastModifiedBy>胜哥</cp:lastModifiedBy>
  <cp:lastPrinted>2024-03-07T00:50:00Z</cp:lastPrinted>
  <dcterms:modified xsi:type="dcterms:W3CDTF">2025-03-05T08:33:59Z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FA66C38037474C3EB23196BB4CFB7E59_13</vt:lpwstr>
  </property>
  <property fmtid="{D5CDD505-2E9C-101B-9397-08002B2CF9AE}" pid="4" name="KSOTemplateDocerSaveRecord">
    <vt:lpwstr>eyJoZGlkIjoiNTA1YTUzOGFkYWY1Zjc1ZWMwODg5YzIwZDI5NjcxYTMiLCJ1c2VySWQiOiI3MzMwMDkyODEifQ==</vt:lpwstr>
  </property>
</Properties>
</file>